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创业类参赛作品简介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团队名称：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项目描述：</w:t>
      </w:r>
    </w:p>
    <w:p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（项目产品介绍，技术水平及来源，产品的新颖性、先进性和独特性；产品的竞争优势，预期未来的市场占有率，商标、版权、专利情况；研发队伍水平、竞争力及对外合作情况，已投入研发费及今后投入计划）</w:t>
      </w:r>
    </w:p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应用的</w:t>
      </w:r>
      <w:r>
        <w:rPr>
          <w:rFonts w:ascii="宋体" w:hAnsi="宋体"/>
          <w:sz w:val="28"/>
          <w:szCs w:val="28"/>
        </w:rPr>
        <w:t>TRIZ</w:t>
      </w:r>
      <w:r>
        <w:rPr>
          <w:rFonts w:hint="eastAsia" w:ascii="宋体" w:hAnsi="宋体"/>
          <w:sz w:val="28"/>
          <w:szCs w:val="28"/>
        </w:rPr>
        <w:t>理论（如何运用TRIZ理论进行的技术提升）：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该作品简介大赛组委会将在官方网站公开进行成果转化推介，请参赛队伍注意知识产权的保护。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tbl>
      <w:tblPr>
        <w:tblStyle w:val="3"/>
        <w:tblW w:w="96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04"/>
        <w:gridCol w:w="2082"/>
        <w:gridCol w:w="4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项目所属技术领域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电子信息技术  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生物与新医药技术    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航空航天技术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新材料技术    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高技术服务业        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新能源及节能技术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资源与环境技术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高新技术改造传统产业 </w:t>
            </w:r>
            <w:r>
              <w:rPr>
                <w:rFonts w:hint="eastAsia" w:ascii="宋体" w:hAnsi="宋体"/>
                <w:spacing w:val="-6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其他领域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项目取得自主知识产权情况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研发团队情况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是否引入风险投资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投资额（万元）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银行贷款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贷款额（万元）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行业及市场分析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（1000字以内）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440" w:lineRule="exact"/>
              <w:ind w:left="1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（项目所属行业；项目市场容量、需求及增长趋势，计划采用的营销策略，未来潜在竞争对手，项目的竞争优势。）</w:t>
            </w:r>
          </w:p>
          <w:p>
            <w:pPr>
              <w:spacing w:line="440" w:lineRule="exact"/>
              <w:ind w:left="170" w:leftChars="81" w:firstLine="2560" w:firstLineChars="106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项目产品销售情况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（说明近一年的销售情况）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收入预测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</w:tc>
        <w:tc>
          <w:tcPr>
            <w:tcW w:w="8381" w:type="dxa"/>
            <w:gridSpan w:val="3"/>
            <w:noWrap w:val="0"/>
            <w:vAlign w:val="center"/>
          </w:tcPr>
          <w:p>
            <w:pPr>
              <w:spacing w:line="440" w:lineRule="exact"/>
              <w:ind w:left="1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（预测项目未来3年的销售收入、净利润等，并列明预测依据）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746EB"/>
    <w:multiLevelType w:val="multilevel"/>
    <w:tmpl w:val="6D2746EB"/>
    <w:lvl w:ilvl="0" w:tentative="0">
      <w:start w:val="0"/>
      <w:numFmt w:val="bullet"/>
      <w:lvlText w:val="□"/>
      <w:lvlJc w:val="left"/>
      <w:pPr>
        <w:tabs>
          <w:tab w:val="left" w:pos="530"/>
        </w:tabs>
        <w:ind w:left="53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010"/>
        </w:tabs>
        <w:ind w:left="101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30"/>
        </w:tabs>
        <w:ind w:left="143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50"/>
        </w:tabs>
        <w:ind w:left="185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70"/>
        </w:tabs>
        <w:ind w:left="227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90"/>
        </w:tabs>
        <w:ind w:left="269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10"/>
        </w:tabs>
        <w:ind w:left="311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30"/>
        </w:tabs>
        <w:ind w:left="353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50"/>
        </w:tabs>
        <w:ind w:left="395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1B58"/>
    <w:rsid w:val="5BDA3D28"/>
    <w:rsid w:val="77F24530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485</Characters>
  <Lines>0</Lines>
  <Paragraphs>0</Paragraphs>
  <TotalTime>3</TotalTime>
  <ScaleCrop>false</ScaleCrop>
  <LinksUpToDate>false</LinksUpToDate>
  <CharactersWithSpaces>512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2022-04-06T03:08:00Z</dcterms:created>
  <dc:creator>Administrator</dc:creator>
  <cp:lastModifiedBy>Freedom丶Ke</cp:lastModifiedBy>
  <dcterms:modified xsi:type="dcterms:W3CDTF">2022-04-07T06:37:55Z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0731EC06B38845779ACCBA620C0A97DD</vt:lpwstr>
  </property>
</Properties>
</file>